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661" w:rsidRPr="00A34661" w:rsidRDefault="00A34661" w:rsidP="00A34661">
      <w:pPr>
        <w:jc w:val="center"/>
        <w:rPr>
          <w:rFonts w:ascii="Arial" w:eastAsia="Times New Roman" w:hAnsi="Arial" w:cs="Arial"/>
          <w:sz w:val="28"/>
          <w:szCs w:val="28"/>
        </w:rPr>
      </w:pPr>
      <w:r w:rsidRPr="00A34661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A34661" w:rsidRPr="00A34661" w:rsidRDefault="00A34661" w:rsidP="00A34661">
      <w:pPr>
        <w:jc w:val="center"/>
        <w:rPr>
          <w:rFonts w:ascii="Arial" w:eastAsia="Calibri" w:hAnsi="Arial" w:cs="Arial"/>
          <w:sz w:val="28"/>
          <w:szCs w:val="28"/>
        </w:rPr>
      </w:pPr>
      <w:r w:rsidRPr="00A34661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A34661" w:rsidRPr="00A34661" w:rsidRDefault="00A34661" w:rsidP="00A34661">
      <w:pPr>
        <w:jc w:val="center"/>
        <w:rPr>
          <w:rFonts w:ascii="Arial" w:eastAsia="Calibri" w:hAnsi="Arial" w:cs="Arial"/>
          <w:b/>
          <w:bCs/>
          <w:sz w:val="28"/>
          <w:szCs w:val="28"/>
          <w:lang w:val="es-ES_tradnl"/>
        </w:rPr>
      </w:pPr>
      <w:r w:rsidRPr="00A34661">
        <w:rPr>
          <w:rFonts w:ascii="Times New Roman" w:eastAsia="Times New Roman" w:hAnsi="Times New Roman" w:cs="Times New Roman"/>
          <w:noProof/>
          <w:lang w:eastAsia="es-CR"/>
        </w:rPr>
        <w:pict>
          <v:group id="_x0000_s1026" style="position:absolute;left:0;text-align:left;margin-left:34pt;margin-top:26.3pt;width:618pt;height:29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A34661" w:rsidRDefault="00A34661" w:rsidP="00A34661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Default="00A34661" w:rsidP="00A34661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Pr="00AD5BC9" w:rsidRDefault="00A34661" w:rsidP="00A34661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Pr="00AD5BC9" w:rsidRDefault="00A34661" w:rsidP="00A34661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Default="00A34661" w:rsidP="00A34661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Pr="00AD5BC9" w:rsidRDefault="00A34661" w:rsidP="00A34661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34661" w:rsidRDefault="00A34661" w:rsidP="00A34661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Especialidad: Diseño y Construcción de Muebles y Estructuras </w:t>
                    </w:r>
                  </w:p>
                  <w:p w:rsidR="00A34661" w:rsidRPr="00AD5BC9" w:rsidRDefault="00A34661" w:rsidP="00A34661">
                    <w:pPr>
                      <w:pStyle w:val="Ttulo10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 NIVEL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  <w:r w:rsidRPr="00A34661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</w:t>
      </w:r>
    </w:p>
    <w:p w:rsidR="00A34661" w:rsidRPr="00A34661" w:rsidRDefault="00A34661" w:rsidP="00A34661">
      <w:pPr>
        <w:jc w:val="center"/>
        <w:rPr>
          <w:rFonts w:ascii="Arial" w:eastAsia="Calibri" w:hAnsi="Arial" w:cs="Arial"/>
          <w:sz w:val="28"/>
          <w:szCs w:val="28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b/>
          <w:bCs/>
          <w:sz w:val="32"/>
          <w:szCs w:val="32"/>
          <w:lang w:val="es-ES_tradnl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b/>
          <w:bCs/>
          <w:sz w:val="32"/>
          <w:szCs w:val="32"/>
          <w:lang w:val="es-ES_tradnl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b/>
          <w:bCs/>
          <w:sz w:val="32"/>
          <w:szCs w:val="32"/>
          <w:lang w:val="es-ES_tradnl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b/>
          <w:bCs/>
          <w:sz w:val="32"/>
          <w:szCs w:val="32"/>
          <w:lang w:val="es-ES_tradnl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sz w:val="32"/>
          <w:szCs w:val="32"/>
        </w:rPr>
      </w:pPr>
    </w:p>
    <w:p w:rsidR="00A34661" w:rsidRPr="00A34661" w:rsidRDefault="00A34661" w:rsidP="00A34661">
      <w:pPr>
        <w:jc w:val="center"/>
        <w:rPr>
          <w:rFonts w:ascii="Comic Sans MS" w:eastAsia="Times New Roman" w:hAnsi="Comic Sans MS" w:cs="Arial"/>
          <w:sz w:val="32"/>
          <w:szCs w:val="32"/>
        </w:rPr>
      </w:pPr>
      <w:r w:rsidRPr="00A34661">
        <w:rPr>
          <w:rFonts w:ascii="Comic Sans MS" w:eastAsia="Times New Roman" w:hAnsi="Comic Sans MS" w:cs="Arial"/>
          <w:b/>
          <w:bCs/>
          <w:sz w:val="32"/>
          <w:szCs w:val="32"/>
          <w:lang w:val="es-ES_tradnl"/>
        </w:rPr>
        <w:t>COLEGIO TECNICO PROFESIONAL……………</w:t>
      </w:r>
    </w:p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4800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4800"/>
        </w:tabs>
        <w:jc w:val="center"/>
        <w:rPr>
          <w:rFonts w:ascii="Comic Sans MS" w:eastAsia="Times New Roman" w:hAnsi="Comic Sans MS" w:cs="Times New Roman"/>
          <w:b/>
          <w:sz w:val="28"/>
          <w:szCs w:val="28"/>
        </w:rPr>
      </w:pPr>
      <w:r w:rsidRPr="00A34661">
        <w:rPr>
          <w:rFonts w:ascii="Comic Sans MS" w:eastAsia="Times New Roman" w:hAnsi="Comic Sans MS" w:cs="Times New Roman"/>
          <w:b/>
          <w:sz w:val="28"/>
          <w:szCs w:val="28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A34661" w:rsidRPr="00A34661" w:rsidTr="00A34661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A34661" w:rsidRPr="00A34661" w:rsidTr="00A34661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A34661" w:rsidRPr="00A34661" w:rsidTr="00A3466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A34661" w:rsidRPr="00A34661" w:rsidTr="00A34661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A34661" w:rsidRPr="00A34661" w:rsidTr="00A3466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A34661" w:rsidRPr="00A34661" w:rsidTr="00A34661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center" w:pos="4680"/>
        </w:tabs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pacing w:val="-3"/>
          <w:sz w:val="48"/>
          <w:szCs w:val="48"/>
          <w:lang w:val="es-ES" w:eastAsia="es-ES"/>
        </w:rPr>
      </w:pP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center" w:pos="4680"/>
        </w:tabs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pacing w:val="-3"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pacing w:val="-3"/>
          <w:sz w:val="48"/>
          <w:szCs w:val="48"/>
          <w:lang w:val="es-ES" w:eastAsia="es-ES"/>
        </w:rPr>
        <w:t xml:space="preserve">SUB-ÁREA: DISEÑO 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center" w:pos="4680"/>
        </w:tabs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pacing w:val="-3"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pacing w:val="-3"/>
          <w:sz w:val="48"/>
          <w:szCs w:val="48"/>
          <w:lang w:val="es-ES" w:eastAsia="es-ES"/>
        </w:rPr>
        <w:t>DÉCIMO NIVEL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3927"/>
        </w:tabs>
        <w:rPr>
          <w:rFonts w:ascii="Times New Roman" w:eastAsia="Times New Roman" w:hAnsi="Times New Roman" w:cs="Times New Roman"/>
          <w:lang w:val="es-ES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Diseño (160horas)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Dibujo Técnico elemental.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3"/>
                <w:sz w:val="24"/>
                <w:szCs w:val="24"/>
                <w:lang w:val="es-ES" w:eastAsia="es-ES"/>
              </w:rPr>
              <w:t>Desarrollar destrezas para el dibujo y diseño de muebles y estructuras aplicando las medidas normalizadas.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457"/>
        </w:trPr>
        <w:tc>
          <w:tcPr>
            <w:tcW w:w="899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Identifica las disciplinas en que se utiliza el Dibujo Técnico.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aplicaciones del Dibujo Técnico en las diferentes ramas del quehacer humano.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 los instrumentos y materiales de Dibujo Técnico.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Describe el uso de los diferentes tipos de instrumentos para dibujo. 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los instrumentos para Dibujo Técnico.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rotulado  de letras verticales y cursivas a mano alzada.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 las características y proporciones del rotulado vertical y el cursivo.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los procedimientos de trazo para confección de rotulados.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Interpreta el significado de los elementos técnicos que intervienen en el Dibujo Técnico.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240" w:after="11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Determina las diferentes normas internacionales que rigen el Dibujo Técnico.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3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procedimientos técnicos en el trazado de Elementos y figuras geométricas.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los procedimientos técnicos en el trazado de figuras geométricas.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Traza  elementos y figuras geométricas.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3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diferentes tipos de triángulos.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Clasifica los procedimientos para trazar triángulos.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Construye diferentes tipos de triángulos.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polígonos regulares circunscritos e inscritos.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el procedimiento para trazar polígonos.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Dibuja los diferentes tipos de polígonos regulares, circunscritos e inscritos.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Realiza dibujos que contienen circunferencias, tangencias y curvas de enlace.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el concepto de circunferencias, tangencias y curvas de enlace.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b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Construye diferentes tipos de enlaces y tangencias.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dibujo ortogonal normalizado, para la representación de objetos.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 planos auxiliares  y  la caja de cristal para facilitar la interpretación del dibujo.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Realiza dibujos con corte de sección. 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proyecciones de perspectivas.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Interpreta las normas internacionales para la proyección de perspectivas.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392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las normas internacionales a la proyección en perspectivas.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Diseño </w:t>
            </w:r>
            <w:r w:rsidRPr="00A34661">
              <w:rPr>
                <w:rFonts w:ascii="Arial" w:eastAsia="Times New Roman" w:hAnsi="Arial" w:cs="Arial"/>
                <w:b/>
                <w:spacing w:val="-3"/>
                <w:sz w:val="24"/>
                <w:szCs w:val="24"/>
              </w:rPr>
              <w:t>(160horas).</w:t>
            </w:r>
            <w:r w:rsidRPr="00A34661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Asistido por Computadora.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 los conocimientos  básicos  relacionados con las operaciones, manipulación  y su aplicación en el dibujo asistido por computadora manteniendo las normas internacionales.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Prepara  el área de tra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bajo en el ambiente de digital.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contextualSpacing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es-MX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 diferentes enti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dades básicas del dibujo digital, siguiendo las recomendaciones técnicas de uso y cuido del equipo.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contextualSpacing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capas de acuerdo a los tipos de línea y colores que re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quiere un dibujo.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diferentes procedimientos para la entrada de órdenes en programa digital.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ind w:firstLine="708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el menú para dar órdenes.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los dife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 xml:space="preserve">rentes menús para la entrada de órdenes en programa digital. </w:t>
            </w:r>
          </w:p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Realiza  dibujos asisti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 xml:space="preserve">dos por computadora, orientados a diseños propios de la especialidad.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archivos para el diseño asistido por computadora.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 función de las órdenes internas y externas del diseño asistido por computadora.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los modos de referencia (comandos estrella).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Diseño </w:t>
            </w:r>
            <w:r w:rsidRPr="00A34661">
              <w:rPr>
                <w:rFonts w:ascii="Arial" w:eastAsia="Times New Roman" w:hAnsi="Arial" w:cs="Arial"/>
                <w:b/>
                <w:spacing w:val="-3"/>
                <w:sz w:val="24"/>
                <w:szCs w:val="24"/>
              </w:rPr>
              <w:t>(160horas).</w:t>
            </w:r>
            <w:r w:rsidRPr="00A34661">
              <w:rPr>
                <w:rFonts w:ascii="Arial" w:eastAsia="Times New Roman" w:hAnsi="Arial" w:cs="Arial"/>
                <w:spacing w:val="-3"/>
                <w:sz w:val="24"/>
                <w:szCs w:val="24"/>
              </w:rPr>
              <w:t xml:space="preserve">  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Informática aplicada.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Utilizar la computadora y sus programas  como herramienta de uso coti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diano para el soporte y desarrollo según las normativas internacionales.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elementos básicos de un computador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 totalidad de las partes que conforman el computador.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Clasifica las características técnicas de las computadoras que dispone el centro educativo.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programas para detectar y eliminar los virus en el computador.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8" w:type="pct"/>
            <w:vAlign w:val="center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Determina la instalación y  el uso de programas para detectar y eliminar virus en el computador.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Align w:val="center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Ejecuta la instalación  de programas para detectar y eliminar virus en el computador.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Elabora documentos afines a la especialidad, mediante un procesador de texto.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Construye documentos con: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ind w:left="2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Formato de hoja Formato de texto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ind w:left="2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Columnas, Tablas 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ind w:left="2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Gráficos.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Realiza correctamente las siguientes acciones: abrir, guardar e imprimir documentos.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una hoja de  cálculo electrónica para procesar información.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Formula la elaboración de gráficos a partir de datos incorporados.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Confecciona documentos de cálculo electrónico empleando  sus funciones y fórmulas.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 manera correcta de abrir, guardar e imprimir documentos.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un programa para presentaciones en la exposición de catálogos de muebles.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Confecciona las presentaciones con diseños innovadores, efectos, plantillas y tiempo, tomando en cuenta la información, las imágenes, fotografías que se quieren presentar, ejecutar y abrir, guardar e imprime las presentaciones.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Práctica cómo se abren, guardan e imprimen las presentaciones.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una  presentación.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un programa para la creación de un sitio WEB para la especialidad de Diseño y Construcción de Muebles y Estructuras.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 confección de sitios web sencillos, con información relacionada con la especialidad.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</w:rPr>
              <w:t>Practica la presentación, impresión y edición de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 sitios WEB.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lastRenderedPageBreak/>
              <w:t>Utiliza diferentes navegadores y motores de búsqueda para obtener información relacionada con la especialidad.</w:t>
            </w:r>
          </w:p>
          <w:p w:rsidR="00A34661" w:rsidRPr="00A34661" w:rsidRDefault="00A34661" w:rsidP="00A34661">
            <w:pPr>
              <w:jc w:val="center"/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Reconoce los navegadores y motores de búsqueda más utilizados.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jc w:val="center"/>
              <w:rPr>
                <w:rFonts w:ascii="Arial" w:eastAsia="Times New Roman" w:hAnsi="Arial" w:cs="Arial"/>
                <w:b/>
                <w:lang w:val="es-ES_tradnl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Determina cómo introducir direcciones electrónicas y extrae información utilizando los motores de búsqueda.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Realiza  prácticas relacionadas con aspectos tales como guardar e imprimir la información.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 xml:space="preserve">SUB - ÁREA 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>MUEBLES Y ESTRUCTURAS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>DÉCIMO NIVEL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pos="3927"/>
        </w:tabs>
        <w:rPr>
          <w:rFonts w:ascii="Times New Roman" w:eastAsia="Times New Roman" w:hAnsi="Times New Roman" w:cs="Times New Roman"/>
          <w:b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Cálculo.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  cálculos del S.I, orientados  a la medición  de madera y el diseño del planeamiento de un mueble,  siguiendo la especificaciones técnicas estandarizadas.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 el Sistema Internacional de Unidades (S.I) y la importancia de su aplicación dentro del contexto de globali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zación en el que se inserta Costa Rica.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after="112"/>
              <w:ind w:left="1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Determina el interés para que se cumplan las normativas en materia de medición.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after="112"/>
              <w:ind w:left="16"/>
              <w:rPr>
                <w:rFonts w:ascii="Arial" w:eastAsia="Times New Roman" w:hAnsi="Arial" w:cs="Arial"/>
                <w:spacing w:val="-2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after="112"/>
              <w:ind w:left="1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Resuelve problemas de medición.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cálculos de volumen de madera con el sistema métrico.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 las  diferentes formas de medir  piezas de madera y calcula el vo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lumen en cm/2 y dm/2.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 las diferentes formas de medir  piezas de madera y calcula el vo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lumen en cm/2 y dm/2.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Realiza el planea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miento básico construc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tivo de un mueble.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Determina las acciones que se deben desarrollar para construir un mueble o estructura.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acciones  para construir un mueble o estructura.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Electricidad Básica.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los conocimientos  básicos  relacionados con las instalaciones eléctricas  y su aplicación bajo normas internacionales de seguridad.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27" w:type="pct"/>
        <w:tblLayout w:type="fixed"/>
        <w:tblLook w:val="04A0" w:firstRow="1" w:lastRow="0" w:firstColumn="1" w:lastColumn="0" w:noHBand="0" w:noVBand="1"/>
      </w:tblPr>
      <w:tblGrid>
        <w:gridCol w:w="2391"/>
        <w:gridCol w:w="2706"/>
        <w:gridCol w:w="853"/>
        <w:gridCol w:w="715"/>
        <w:gridCol w:w="4966"/>
        <w:gridCol w:w="843"/>
        <w:gridCol w:w="819"/>
      </w:tblGrid>
      <w:tr w:rsidR="00A34661" w:rsidRPr="00A34661" w:rsidTr="00A34661">
        <w:trPr>
          <w:trHeight w:val="309"/>
          <w:tblHeader/>
        </w:trPr>
        <w:tc>
          <w:tcPr>
            <w:tcW w:w="894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3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7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5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1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ind w:left="-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circuitos eléctricos, utilizando las leyes de Ohm y Watt.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ind w:firstLine="708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3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el comportamiento de la corriente, la tensión, la resistencia y la potencia en los circuitos serie, paralelo y mixto.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tabs>
                <w:tab w:val="num" w:pos="106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Resuelve problemas en circuitos serie, paralelo y mixto, utilizando las leyes de Ohm</w:t>
            </w:r>
            <w:r w:rsidRPr="00A34661">
              <w:rPr>
                <w:rFonts w:ascii="Arial" w:eastAsia="Times New Roman" w:hAnsi="Arial" w:cs="Arial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y Watt.</w:t>
            </w:r>
          </w:p>
          <w:p w:rsidR="00A34661" w:rsidRPr="00A34661" w:rsidRDefault="00A34661" w:rsidP="00A34661">
            <w:pPr>
              <w:tabs>
                <w:tab w:val="num" w:pos="106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Interpreta planos de distribución eléctrica con base en los símbolos normalizados.</w:t>
            </w:r>
          </w:p>
        </w:tc>
        <w:tc>
          <w:tcPr>
            <w:tcW w:w="1013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los símbolos eléc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tricos y notas técnicas incluidas en los planos.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Cs w:val="20"/>
                <w:lang w:val="es-ES_tradnl" w:eastAsia="es-ES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 planos de  distribución eléctrica.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Cs w:val="20"/>
                <w:lang w:val="es-ES_tradnl" w:eastAsia="es-ES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Describe las características de los principales accesorios, cables y equipos utilizados en las instalaciones eléctricas.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Compara los precios de artículos y accesorios utilizados en la construcción de instalaciones eléctricas.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Reconoce los materiales aptos para la construcción de instalaciones eléctricas interiores.</w:t>
            </w:r>
          </w:p>
          <w:p w:rsid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empalmes con alambre o cable de diferentes calibres.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Describe  las características por las cuales un empalme debe realizarse cumpliendo con los requisitos eléctricos y mecánicos.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Realiza empalmes, así como su estañado y encintado.</w:t>
            </w:r>
          </w:p>
          <w:p w:rsidR="00A34661" w:rsidRDefault="00A34661" w:rsidP="00A34661">
            <w:pPr>
              <w:rPr>
                <w:rFonts w:ascii="Arial" w:eastAsia="Times New Roman" w:hAnsi="Arial" w:cs="Arial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Instala terminales y conexiones en dispositivos eléctricos.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240"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características de un buen Terminal o conexión.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Instala con precisión  terminales y conexiones en dispositivos o aparatos eléctricos</w:t>
            </w:r>
            <w: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  <w:t>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interiores respetando las normas eléctricas vigentes.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manejo de los accesorios  a utilizar al construir instalaciones eléctricas.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Construye instalaciones eléctricas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Realiza el presupuesto de instalaciones eléctricas.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1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1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1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aconcuadrcula1"/>
        <w:tblpPr w:leftFromText="141" w:rightFromText="141" w:vertAnchor="text" w:tblpY="171"/>
        <w:tblW w:w="5027" w:type="pct"/>
        <w:tblLook w:val="04A0" w:firstRow="1" w:lastRow="0" w:firstColumn="1" w:lastColumn="0" w:noHBand="0" w:noVBand="1"/>
      </w:tblPr>
      <w:tblGrid>
        <w:gridCol w:w="13293"/>
      </w:tblGrid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2674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Ensambles.</w:t>
            </w:r>
          </w:p>
        </w:tc>
      </w:tr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Ejecutar procedi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 xml:space="preserve">mientos técnicos de ensamblado de  muebles  y estructuras según las normativas específicas de la construcción.  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A34661" w:rsidRPr="00A34661" w:rsidRDefault="00A34661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 ensambles con diferentes técnicas   en madera.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Determina las habi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lidades y destrezas en la confección de los  diferentes ensambles a rea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lizar.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habi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lidades y destrezas en la confección de los  diferentes ensambles a rea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lizar.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los procedi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mientos técnicos en el armado de partes, muebles y estructuras.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habi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lidades y destrezas al rea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lizar ensambles y armado de diferentes partes, de un mueble completo y una estructura.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Demuestra  las habi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lidades y destrezas al rea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lizar ensambles y armado de diferentes partes, de un mueble completo y una estructura.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Herramientas Manuales.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Demostrar   destrezas en la manipulación de herramientas manuales para la construcción  de muebles y estructuras manteniendo las medidas de seguridad establecidas.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herra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mientas manuales para la elaboración de objetos de madera.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 clasificación de las distintas herramientas para madera, según la forma y función.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  <w:tab w:val="left" w:pos="282"/>
              </w:tabs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Opera las diferentes herramientas manuales utilizadas para labrar la madera.</w:t>
            </w:r>
          </w:p>
          <w:p w:rsidR="00A34661" w:rsidRPr="00A34661" w:rsidRDefault="00A34661" w:rsidP="00A34661">
            <w:pPr>
              <w:tabs>
                <w:tab w:val="left" w:pos="-720"/>
                <w:tab w:val="left" w:pos="282"/>
              </w:tabs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 diversas operaciones con las  he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rramientas manuales para madera</w:t>
            </w:r>
          </w:p>
        </w:tc>
        <w:tc>
          <w:tcPr>
            <w:tcW w:w="1018" w:type="pct"/>
          </w:tcPr>
          <w:p w:rsidR="00A34661" w:rsidRDefault="00A34661" w:rsidP="00A3466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Reconoce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  <w:t>el uso correcto de las distintas herramientas para el trabajo en madera.</w:t>
            </w:r>
          </w:p>
          <w:p w:rsidR="00A34661" w:rsidRPr="00A34661" w:rsidRDefault="00A34661" w:rsidP="00A34661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  <w:t>Ejecuta el uso correcto de las distintas herramientas para el trabajo en madera.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MX" w:eastAsia="es-ES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Reconoce las distintas piedras de asentar para las herra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mientas manuales.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</w:rPr>
            </w:pPr>
            <w:r w:rsidRPr="00A34661">
              <w:rPr>
                <w:rFonts w:ascii="Arial" w:eastAsia="Times New Roman" w:hAnsi="Arial" w:cs="Arial"/>
                <w:spacing w:val="-2"/>
              </w:rPr>
              <w:t>Reconoce las distintas piedras de asentar y las herra</w:t>
            </w:r>
            <w:r w:rsidRPr="00A34661">
              <w:rPr>
                <w:rFonts w:ascii="Arial" w:eastAsia="Times New Roman" w:hAnsi="Arial" w:cs="Arial"/>
                <w:spacing w:val="-2"/>
              </w:rPr>
              <w:softHyphen/>
              <w:t>mientas manuales para la elaboración de objetos de madera, según tipos, marcas, material y precios.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las distintas piedras de asentar en herra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mientas, según tipos, marcas y material.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1050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procedimien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 para el asentado y esmerilado de herramientas de filo vivo en condiciones de seguridad.</w:t>
            </w:r>
          </w:p>
          <w:p w:rsidR="00A34661" w:rsidRPr="00A34661" w:rsidRDefault="00A34661" w:rsidP="00A34661">
            <w:pPr>
              <w:ind w:firstLine="708"/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normas de seguridad en las operaciones de asentado y esmerilado.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106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Aplica las normas de seguridad en las operaciones de asentado y esmerilado.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Soldadura Eléctrica por Arco. 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Demostrar conocimientos, habilidades y destrezas en la aplicación de soldaduras eléctrica por arco manteniendo las medidas de seguridad estandarizadas del mercado.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numPr>
                <w:ilvl w:val="12"/>
                <w:numId w:val="0"/>
              </w:num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Reconoce los fundamentos tecnológicos necesarios de la soldadura eléctrica por arco. 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Describe las  generalidades de la soldadura.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Clasifica las  generalidades de la soldadura.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máquinas de soldar según sus partes y su funcionamiento.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Interpreta como se instala una máquina a la red primaria.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Construye la instalación de una máquina a la red primaria.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electrodos utilizados en soldadura eléctrica por arco, de acuerdo con sus características.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Identifica los amperajes recomendados.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Aplica los amperajes recomendados.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Ejecuta juntas soldadas sobre materiales de bajo contenido de carbono en posición plana.</w:t>
            </w: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los efectos del calor en la soldadura.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Demuestra los efectos del calor en la soldadura y ejecuta prácticas para soldar juntas en posición plana.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Confecciona juntas soldadas sobre materiales de bajo contenido de carbono en todas las posiciones.</w:t>
            </w:r>
          </w:p>
          <w:p w:rsidR="00A34661" w:rsidRPr="00A34661" w:rsidRDefault="00A34661" w:rsidP="00A34661">
            <w:pPr>
              <w:ind w:firstLine="708"/>
              <w:rPr>
                <w:rFonts w:ascii="Arial" w:eastAsia="Times New Roman" w:hAnsi="Arial" w:cs="Arial"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cómo se hacen las juntas en posición vertical: ascendente y descendente.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Ejecuta juntas en posición vertical: ascendente y descendente.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24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Soldadura por resistencia y oxiacetilénica.        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Desarrollar conocimientos, habilidades y destrezas en la elaboración de diferentes tipos de Soldadura por resistencia y oxiacetilénico manteniendo las medidas de seguridad estandarizadas.  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27" w:type="pct"/>
        <w:tblLayout w:type="fixed"/>
        <w:tblLook w:val="04A0" w:firstRow="1" w:lastRow="0" w:firstColumn="1" w:lastColumn="0" w:noHBand="0" w:noVBand="1"/>
      </w:tblPr>
      <w:tblGrid>
        <w:gridCol w:w="2391"/>
        <w:gridCol w:w="2706"/>
        <w:gridCol w:w="853"/>
        <w:gridCol w:w="715"/>
        <w:gridCol w:w="4966"/>
        <w:gridCol w:w="843"/>
        <w:gridCol w:w="819"/>
      </w:tblGrid>
      <w:tr w:rsidR="00A34661" w:rsidRPr="00A34661" w:rsidTr="00A34661">
        <w:trPr>
          <w:trHeight w:val="309"/>
          <w:tblHeader/>
        </w:trPr>
        <w:tc>
          <w:tcPr>
            <w:tcW w:w="894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3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7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5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1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5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tabs>
                <w:tab w:val="left" w:pos="3828"/>
              </w:tabs>
              <w:rPr>
                <w:rFonts w:ascii="Arial" w:eastAsia="Times New Roman" w:hAnsi="Arial" w:cs="Arial"/>
                <w:szCs w:val="20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las máquinas de soldadura eléctrica por resistencia.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ind w:firstLine="708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las diferentes cualidades de las máquinas de soldar.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Utiliza las diferentes cualidades de las máquinas de soldar.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Identifica las máquinas de soldadura eléctrica por resistencia.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Explica la importancia de seguir las normas de seguridad, y corrige a los estudiantes que no las aplican.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Demuestra la importancia de seguir las normas de seguridad, y corrige a los estudiantes que no las aplican.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Describe el funcionamiento del proceso de soldadura con oxiacetilénico.</w:t>
            </w:r>
          </w:p>
          <w:p w:rsidR="00A34661" w:rsidRPr="00A34661" w:rsidRDefault="00A34661" w:rsidP="00A34661">
            <w:pPr>
              <w:tabs>
                <w:tab w:val="left" w:pos="4800"/>
              </w:tabs>
              <w:ind w:firstLine="708"/>
              <w:rPr>
                <w:rFonts w:ascii="Arial" w:eastAsia="Times New Roman" w:hAnsi="Arial" w:cs="Arial"/>
                <w:b/>
                <w:sz w:val="24"/>
                <w:szCs w:val="24"/>
                <w:lang w:val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Identifica  información bibliográfica sobre el código de colores.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4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3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Aplica información bibliográfica sobre el código de colores.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Describe cada una de las partes del equipo de oxiacetilénico.</w:t>
            </w: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Explica los tipos de gases utilizados en este tipo de soldadura.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Clasifica los tipos de gases utilizados en este tipo de soldadura.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las normas de Salud Ocupacional.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Describe las técnicas operacionales del proceso de soldadura con oxiacetilénico.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4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3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Ejecuta las técnicas operacionales del proceso de soldadura con oxiacetilénico.</w:t>
            </w:r>
          </w:p>
        </w:tc>
        <w:tc>
          <w:tcPr>
            <w:tcW w:w="31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5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5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6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1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1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52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1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aconcuadrcula1"/>
        <w:tblpPr w:leftFromText="141" w:rightFromText="141" w:vertAnchor="text" w:horzAnchor="margin" w:tblpY="96"/>
        <w:tblW w:w="5027" w:type="pct"/>
        <w:tblLook w:val="04A0" w:firstRow="1" w:lastRow="0" w:firstColumn="1" w:lastColumn="0" w:noHBand="0" w:noVBand="1"/>
      </w:tblPr>
      <w:tblGrid>
        <w:gridCol w:w="13293"/>
      </w:tblGrid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Máquina eléctricas de sitio y  portátiles.      </w:t>
            </w:r>
          </w:p>
        </w:tc>
      </w:tr>
      <w:tr w:rsidR="00A34661" w:rsidRPr="00A34661" w:rsidTr="00A34661">
        <w:tc>
          <w:tcPr>
            <w:tcW w:w="5000" w:type="pct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Demostrar habilidades y destrezas en la manipulación de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máquinas eléctricas de sitio y  portátiles según las normativas internacionales.      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27" w:type="pct"/>
        <w:tblLayout w:type="fixed"/>
        <w:tblLook w:val="04A0" w:firstRow="1" w:lastRow="0" w:firstColumn="1" w:lastColumn="0" w:noHBand="0" w:noVBand="1"/>
      </w:tblPr>
      <w:tblGrid>
        <w:gridCol w:w="2391"/>
        <w:gridCol w:w="2706"/>
        <w:gridCol w:w="853"/>
        <w:gridCol w:w="715"/>
        <w:gridCol w:w="4966"/>
        <w:gridCol w:w="843"/>
        <w:gridCol w:w="819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jc w:val="center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dife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rentes partes, funcionamiento, uso y normas de seguridad de las máqui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nas eléctricas portáti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les y de sitio.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 las máquinas eléctricas portátiles y de sitio; sus partes y funcionamiento.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Opera las máquinas eléctricas portátiles y de sitio con normas  de seguridad.</w:t>
            </w:r>
          </w:p>
          <w:p w:rsidR="00A34661" w:rsidRPr="00A34661" w:rsidRDefault="00A34661" w:rsidP="00A34661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operaciones con las máquinas eléc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tricas portátiles en condiciones de seguri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dad.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Selecciona la colocación de los accesorios de las máquinas eléctricas  portátiles.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la selección y colocación de los accesorios de las máquinas eléctricas  portátiles.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Reconoce las dife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rentes partes, usos y normas de seguridad de la maquinaria de sitio.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Identifica las máquinas de sitio, sus partes, funcionamiento y normas de seguridad de las mismas.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Clasifica los tipos, tamaños, marcas y precios de las máquinas eléctricas de sitio.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1EC3" w:rsidRPr="00A34661" w:rsidRDefault="00E01EC3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operaciones con las máquinas de si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tio en condiciones de seguridad.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Clasifica las operaciones que se rea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lizan con las máquinas de sitio.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operaciones  con las máquinas de sitio cumpliendo las normas de seguridad.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Reconoce las partes y funciones del torno por medio de prácticas en la elaboración de diferentes piezas.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los catálo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gos y libros, de herramien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tas, accesorios e ins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trumentos de comproba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ción del torno.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Clasifica las partes torno más importante, herramientas, accesorios e instrumento de comprobación, esquemati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zadas.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Ejecuta, con habili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dad y destreza, el tor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neado de piezas rectas, cónicas y otras  de mediana dificultad en condiciones de seguri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dad.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pacing w:before="66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las operaciones de torneado de la madera.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pacing w:before="66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operaciones de torneado guardan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do las normas de seguri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dad.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Aplica procedimien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tos técnicos y seguros al afilar herramientas para tornear.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Determina las téc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 xml:space="preserve">nicas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Determina las téc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nicas de asentado y es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merilado de herramientas para tornear.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E01EC3" w:rsidRPr="00A34661" w:rsidRDefault="00A34661" w:rsidP="00A34661">
            <w:pPr>
              <w:tabs>
                <w:tab w:val="left" w:pos="-720"/>
              </w:tabs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los proce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dimientos técnicos de asentado y esmerilado de herramientas para tor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near guardando las nor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mas de seguridad.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Diseña con habili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dad y destreza, el tor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neado de piezas rectas, cónicas y otras piezas de mediana dificultad.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las operaciones de torneado de la madera.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pacing w:before="66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prácti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cas de torneado guardan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do las normas de     seguri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dad.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Tablaconcuadrcula1"/>
        <w:tblpPr w:leftFromText="141" w:rightFromText="141" w:vertAnchor="text" w:horzAnchor="margin" w:tblpY="-188"/>
        <w:tblW w:w="5027" w:type="pct"/>
        <w:tblLook w:val="04A0" w:firstRow="1" w:lastRow="0" w:firstColumn="1" w:lastColumn="0" w:noHBand="0" w:noVBand="1"/>
      </w:tblPr>
      <w:tblGrid>
        <w:gridCol w:w="13293"/>
      </w:tblGrid>
      <w:tr w:rsidR="00A34661" w:rsidRPr="00A34661" w:rsidTr="00E01EC3">
        <w:tc>
          <w:tcPr>
            <w:tcW w:w="5000" w:type="pct"/>
          </w:tcPr>
          <w:p w:rsidR="00A34661" w:rsidRPr="00A34661" w:rsidRDefault="00A34661" w:rsidP="00E01EC3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E01EC3">
        <w:tc>
          <w:tcPr>
            <w:tcW w:w="5000" w:type="pct"/>
          </w:tcPr>
          <w:p w:rsidR="00A34661" w:rsidRPr="00A34661" w:rsidRDefault="00A34661" w:rsidP="00E01EC3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Abrasivos y adhesivos.</w:t>
            </w:r>
          </w:p>
        </w:tc>
      </w:tr>
      <w:tr w:rsidR="00A34661" w:rsidRPr="00A34661" w:rsidTr="00E01EC3">
        <w:tc>
          <w:tcPr>
            <w:tcW w:w="5000" w:type="pct"/>
          </w:tcPr>
          <w:p w:rsidR="00A34661" w:rsidRPr="00A34661" w:rsidRDefault="00A34661" w:rsidP="00E01EC3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3"/>
                <w:sz w:val="24"/>
                <w:szCs w:val="24"/>
                <w:lang w:val="es-ES" w:eastAsia="es-ES"/>
              </w:rPr>
              <w:t>Demuestra los conocimientos técnicos, la creatividad y las destrezas para la utilización de materiales adhesivos y abrasivos novedosos en la construcción de muebles y estructuras.</w:t>
            </w:r>
          </w:p>
        </w:tc>
      </w:tr>
    </w:tbl>
    <w:p w:rsidR="00E01EC3" w:rsidRDefault="00E01EC3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01EC3" w:rsidRPr="00A34661" w:rsidRDefault="00E01EC3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abrasivos utilizados durante el proceso de fabricación de muebles y afines y su aplicación.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información sobre los abrasivos más relacionados con la industria del mueble.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435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Practica  los diferentes tipos de lijado a mano.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operaciones de lijado de madera con máquinas eléctricas siguiendo las normas de higiene y seguridad.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los procedimientos técnicos para la ejecución de prácti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softHyphen/>
              <w:t>cas de lijado de la made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softHyphen/>
              <w:t>ra con lo</w:t>
            </w:r>
            <w:r w:rsidR="00E01EC3">
              <w:rPr>
                <w:rFonts w:ascii="Arial" w:eastAsia="Times New Roman" w:hAnsi="Arial" w:cs="Arial"/>
                <w:sz w:val="24"/>
                <w:szCs w:val="24"/>
              </w:rPr>
              <w:t>s diferentes tipos de lijadora.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Ejecuta los procedimientos correctos para la rectificación de piezas curvas con la lijadora de disco y de tambor.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Utiliza los prin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cipales materiales de unión para la fabricación de mue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bles de madera.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Reconoce las características y tipos particulares de los distintos materiales de unión.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Utiliza  los diferentes materiales de unión, según sus ca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softHyphen/>
              <w:t>racterísticas y usos particulares.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Pr="00A34661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SUB ÁREA: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Acabados.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Ejecutar prácticas de acabados manuales y con pistola, en muebles y estructuras según  especificaciones  estandarizadas.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Identifica la informa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ción sobre acabados básicos para muebles y estructuras.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 los conceptos y  procesos básicos para el ac</w:t>
            </w:r>
            <w:r w:rsidR="00E01EC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abado en muebles y estructuras.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 los conceptos y  procesos básicos para el acabado en muebles y estructuras.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operaciones de acabado manual y con pistola aplicando las normas de se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guridad.</w:t>
            </w:r>
          </w:p>
        </w:tc>
        <w:tc>
          <w:tcPr>
            <w:tcW w:w="1018" w:type="pct"/>
          </w:tcPr>
          <w:p w:rsidR="00E01EC3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las diferentes operaciones  en la apli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cación de acabados ma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nuales y con pistola manteniendo las medidas de seguridad.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las diferentes operaciones  en la apli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cación de acabados ma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softHyphen/>
              <w:t>nuales, con pistola y sus normas- seguridad.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  <w:r w:rsidRPr="00A34661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Pr="00A34661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SUB ÁREA: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Muebles y Estructuras (560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Tapicería.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 los conocimientos  elementales  relacionados con las operaciones básicas en Tapicería, manipulación  de materiales y la  aplicación de las medidas de seguridad universales.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Identifica los diferentes tipos de tapizados, así como los materiales y herramientas que se utilizan en tapicería.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los materiales,  herramientas, y muebles con diferentes tipos de tapizado.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Utiliza los materiales,  herramientas, y muebles con diferentes tipos de tapizado.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Realiza  cálculo de materiales de tapicería, su trazado y corte  del producto. 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Cs/>
                <w:sz w:val="24"/>
                <w:szCs w:val="24"/>
                <w:lang w:val="es-MX"/>
              </w:rPr>
            </w:pPr>
            <w:r w:rsidRPr="00A34661">
              <w:rPr>
                <w:rFonts w:ascii="Arial" w:eastAsia="Times New Roman" w:hAnsi="Arial" w:cs="Arial"/>
                <w:bCs/>
                <w:sz w:val="24"/>
                <w:szCs w:val="24"/>
                <w:lang w:val="es-MX"/>
              </w:rPr>
              <w:t>Reconoce las técnicas de cálculo, trazado y corte de los materiales para la tapicería.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Cs w:val="20"/>
                <w:lang w:val="es-MX" w:eastAsia="es-ES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Cs/>
                <w:sz w:val="24"/>
                <w:szCs w:val="24"/>
                <w:lang w:val="es-MX"/>
              </w:rPr>
            </w:pPr>
            <w:r w:rsidRPr="00A34661">
              <w:rPr>
                <w:rFonts w:ascii="Arial" w:eastAsia="Times New Roman" w:hAnsi="Arial" w:cs="Arial"/>
                <w:bCs/>
                <w:sz w:val="24"/>
                <w:szCs w:val="24"/>
              </w:rPr>
              <w:t>Demuestra</w:t>
            </w:r>
            <w:r w:rsidRPr="00A34661">
              <w:rPr>
                <w:rFonts w:ascii="Arial" w:eastAsia="Times New Roman" w:hAnsi="Arial" w:cs="Arial"/>
                <w:bCs/>
                <w:sz w:val="24"/>
                <w:szCs w:val="24"/>
                <w:lang w:val="es-MX"/>
              </w:rPr>
              <w:t xml:space="preserve"> las técnicas de cálculo, trazado y corte de los materiales para la tapicería.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Demuestra habilidad y destreza en el tapizado de muebles y estructuras  sin costuras.</w:t>
            </w:r>
            <w:r w:rsidRPr="00A34661">
              <w:rPr>
                <w:rFonts w:ascii="Arial" w:eastAsia="Times New Roman" w:hAnsi="Arial" w:cs="Arial"/>
                <w:b/>
                <w:sz w:val="24"/>
                <w:szCs w:val="24"/>
                <w:lang w:val="es-ES" w:eastAsia="es-ES"/>
              </w:rPr>
              <w:t xml:space="preserve"> 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 xml:space="preserve">Reconoce las operaciones para realizar  cálculos de materiales. 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trazos y cortes de los materiales a utilizar en el tapizado de un mueble y estructuras.</w:t>
            </w:r>
          </w:p>
          <w:p w:rsidR="00E01EC3" w:rsidRPr="00A34661" w:rsidRDefault="00E01EC3" w:rsidP="00A34661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Demuestra habilidad y destreza en la ejecución de muebles y estructuras tapizados con costura.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las partes y funcionamiento de la máquina  de coser.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el tapizado de muebles y estructuras  con costuras y con resortes.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Ejecuta las diversas operaciones del tapizado con la máquina de coser, en condiciones de seguridad.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las diversas  operaciones de la máquina de coser.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Ejecuta los diferentes pasos  en el tapizado utilizando la maquina de coser.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E01EC3" w:rsidRDefault="00A34661" w:rsidP="00E01EC3">
            <w:pPr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 tapizados con resortes para  sillas, muebles d</w:t>
            </w:r>
            <w:r w:rsidR="00E01EC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 sala sencillos y estructuras.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Diferencia las técnicas adecuadas de tapizado con resortes para sillas, muebles d</w:t>
            </w:r>
            <w:r w:rsidR="00E01EC3">
              <w:rPr>
                <w:rFonts w:ascii="Arial" w:eastAsia="Times New Roman" w:hAnsi="Arial" w:cs="Arial"/>
                <w:sz w:val="24"/>
                <w:szCs w:val="24"/>
              </w:rPr>
              <w:t>e sala sencillos y estructuras.</w:t>
            </w:r>
          </w:p>
          <w:p w:rsidR="00E01EC3" w:rsidRDefault="00E01EC3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Efectúa  las técnicas adecuadas de tapizado con resortes para sillas, muebles d</w:t>
            </w:r>
            <w:r w:rsidR="00E01EC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 sala sencillos y estructuras.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after="112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Identifica los procesos industriales de moderna tecnología utilizados en el tapizado de muebles y estructuras.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Compara los procesos industriales que se utilizan en el tap</w:t>
            </w:r>
            <w:r w:rsidR="00E01EC3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izado de muebles y estructuras.</w:t>
            </w:r>
          </w:p>
          <w:p w:rsidR="00E01EC3" w:rsidRDefault="00E01EC3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E01EC3" w:rsidRDefault="00E01EC3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  <w:vMerge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b/>
                <w:lang w:val="es-ES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Realiza los procesos industriales que se utilizan en el tapizado de muebles y estructuras.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after="112"/>
              <w:jc w:val="both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13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Pr="00A34661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>SUB ÁREA DE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>ELEMENTOS DE LA ADMINISTRACIÓN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0"/>
          <w:szCs w:val="40"/>
          <w:lang w:val="es-ES" w:eastAsia="es-ES"/>
        </w:rPr>
      </w:pPr>
      <w:r w:rsidRPr="00A34661">
        <w:rPr>
          <w:rFonts w:ascii="Arial" w:eastAsia="Times New Roman" w:hAnsi="Arial" w:cs="Arial"/>
          <w:b/>
          <w:sz w:val="40"/>
          <w:szCs w:val="40"/>
          <w:lang w:val="es-ES" w:eastAsia="es-ES"/>
        </w:rPr>
        <w:t>DÉCIMO NIVEL</w:t>
      </w: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SUB ÁREA: 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Elementos de Administración (160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Desarrollar conocimientos, habilidades y destrezas para la aplicación de los conceptos fundamentales relacionados con </w:t>
            </w:r>
            <w:smartTag w:uri="urn:schemas-microsoft-com:office:smarttags" w:element="PersonName">
              <w:smartTagPr>
                <w:attr w:name="ProductID" w:val="la Salud Ocupacional"/>
              </w:smartTagPr>
              <w:r w:rsidRPr="00A34661">
                <w:rPr>
                  <w:rFonts w:ascii="Arial" w:eastAsia="Times New Roman" w:hAnsi="Arial" w:cs="Arial"/>
                  <w:spacing w:val="-2"/>
                  <w:sz w:val="24"/>
                  <w:szCs w:val="24"/>
                  <w:lang w:val="es-ES" w:eastAsia="es-ES"/>
                </w:rPr>
                <w:t>la Salud Ocupacional</w:t>
              </w:r>
            </w:smartTag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en el Diseño y Construcción de Muebles y Estructuras.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  <w:vMerge w:val="restart"/>
          </w:tcPr>
          <w:p w:rsid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Clasifica  los factores de riesgo en un taller  laboratorio de Diseño y Construcción de Muebles y Estructuras.</w:t>
            </w: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</w:p>
        </w:tc>
        <w:tc>
          <w:tcPr>
            <w:tcW w:w="1018" w:type="pct"/>
            <w:vMerge w:val="restar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forma correcta para levantar y transportar cargas</w:t>
            </w: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medidas de Salud Ocupacional ante los riesgos potenciales que presenta la corriente eléctrica.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Nombra los riesgos potenciales que presenta la corriente eléctrica.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1EC3" w:rsidRPr="00A34661" w:rsidRDefault="00E01EC3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Aplica las medidas de Salud Ocupacional necesarias para contrarrestar  los riesgos que representa una instalación eléctrica en mal estado.</w:t>
            </w:r>
          </w:p>
          <w:p w:rsidR="00E01EC3" w:rsidRPr="00A34661" w:rsidRDefault="00E01EC3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SUB ÁREA: 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Elementos de Administración (160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Gestión Empresarial.    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Demuestra destrezas en los procesos relacionados a la Gestión Empresarial según las normativas específicas.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216"/>
        </w:trPr>
        <w:tc>
          <w:tcPr>
            <w:tcW w:w="899" w:type="pct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suppressAutoHyphens/>
              <w:spacing w:after="112"/>
              <w:rPr>
                <w:rFonts w:ascii="Arial" w:eastAsia="Times New Roman" w:hAnsi="Arial" w:cs="Arial"/>
                <w:b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procesos de planificación en la formación de una empresa.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un análisis FODA.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un plan de producción de una empresa relacionada con la especialidad.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Reconoce el contexto de la gestión empresarial en nuestro medio.</w:t>
            </w:r>
          </w:p>
          <w:p w:rsidR="00A34661" w:rsidRDefault="00A34661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E01EC3" w:rsidRPr="00A34661" w:rsidRDefault="00E01EC3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Elabora de un plan de producción para una empresa.</w:t>
            </w:r>
          </w:p>
          <w:p w:rsidR="00E01EC3" w:rsidRPr="00A34661" w:rsidRDefault="00E01EC3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snapToGrid w:val="0"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Elabora un plan de mercadeo de una empresa dedicada a actividades relacionadas con la especialidad.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Confecciona el plan de mercadeo para un producto o servicio nuevo.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napToGrid w:val="0"/>
              <w:spacing w:before="66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c>
          <w:tcPr>
            <w:tcW w:w="899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lastRenderedPageBreak/>
              <w:t>Elabora documentos para la solicitud, contratación y supervisión de personal.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pacing w:val="-2"/>
                <w:sz w:val="24"/>
                <w:szCs w:val="24"/>
              </w:rPr>
              <w:t>Elabora  documentos que se requieren en los procesos de selección, contratación y supervisión de personal.</w:t>
            </w:r>
          </w:p>
          <w:p w:rsidR="00A34661" w:rsidRPr="00A34661" w:rsidRDefault="00A34661" w:rsidP="00A34661">
            <w:pPr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E01EC3" w:rsidRPr="00A34661" w:rsidRDefault="00E01EC3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SUB ÁREA: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Elementos de Administración (160 horas)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2835"/>
              </w:tabs>
              <w:jc w:val="both"/>
              <w:rPr>
                <w:rFonts w:ascii="Arial" w:eastAsia="Calibri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Unidad de estudio:</w:t>
            </w:r>
            <w:r w:rsidRPr="00A3466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Mantenimiento.</w:t>
            </w:r>
          </w:p>
        </w:tc>
      </w:tr>
      <w:tr w:rsidR="00A34661" w:rsidRPr="00A34661" w:rsidTr="00A34661">
        <w:tc>
          <w:tcPr>
            <w:tcW w:w="13291" w:type="dxa"/>
          </w:tcPr>
          <w:p w:rsidR="00A34661" w:rsidRPr="00A34661" w:rsidRDefault="00A34661" w:rsidP="00A34661">
            <w:pPr>
              <w:tabs>
                <w:tab w:val="left" w:pos="-720"/>
                <w:tab w:val="left" w:pos="0"/>
              </w:tabs>
              <w:jc w:val="both"/>
              <w:rPr>
                <w:rFonts w:ascii="Arial" w:eastAsia="Calibri" w:hAnsi="Arial" w:cs="Arial"/>
                <w:color w:val="FF0000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A34661"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  <w:t xml:space="preserve"> </w:t>
            </w: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conocimientos y habilidades en las actividades del  mantenimiento en el área de Diseño y Construcción de Muebles y Estructuras basados en las normas de seguridad.</w:t>
            </w:r>
          </w:p>
        </w:tc>
      </w:tr>
    </w:tbl>
    <w:p w:rsidR="00A34661" w:rsidRPr="00A34661" w:rsidRDefault="00A34661" w:rsidP="00A34661">
      <w:pPr>
        <w:rPr>
          <w:rFonts w:ascii="Times New Roman" w:eastAsia="Times New Roman" w:hAnsi="Times New Roman" w:cs="Times New Roman"/>
        </w:rPr>
      </w:pPr>
    </w:p>
    <w:tbl>
      <w:tblPr>
        <w:tblStyle w:val="Tablaconcuadrcula1"/>
        <w:tblW w:w="5000" w:type="pct"/>
        <w:tblLayout w:type="fixed"/>
        <w:tblLook w:val="04A0" w:firstRow="1" w:lastRow="0" w:firstColumn="1" w:lastColumn="0" w:noHBand="0" w:noVBand="1"/>
      </w:tblPr>
      <w:tblGrid>
        <w:gridCol w:w="2378"/>
        <w:gridCol w:w="2692"/>
        <w:gridCol w:w="849"/>
        <w:gridCol w:w="711"/>
        <w:gridCol w:w="4940"/>
        <w:gridCol w:w="838"/>
        <w:gridCol w:w="814"/>
      </w:tblGrid>
      <w:tr w:rsidR="00A34661" w:rsidRPr="00A34661" w:rsidTr="00A34661">
        <w:trPr>
          <w:trHeight w:val="309"/>
          <w:tblHeader/>
        </w:trPr>
        <w:tc>
          <w:tcPr>
            <w:tcW w:w="899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101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0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68" w:type="pct"/>
            <w:vMerge w:val="restart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25" w:type="pct"/>
            <w:gridSpan w:val="2"/>
            <w:vAlign w:val="center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308"/>
          <w:tblHeader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8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34661" w:rsidRPr="00A34661" w:rsidTr="00A34661">
        <w:trPr>
          <w:trHeight w:val="169"/>
        </w:trPr>
        <w:tc>
          <w:tcPr>
            <w:tcW w:w="899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spacing w:before="66" w:after="112"/>
              <w:rPr>
                <w:rFonts w:ascii="Arial" w:eastAsia="Calibri" w:hAnsi="Arial" w:cs="Arial"/>
                <w:spacing w:val="-2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Determina los principales conceptos y términos asociados a la administración del mantenimiento.</w:t>
            </w:r>
          </w:p>
        </w:tc>
        <w:tc>
          <w:tcPr>
            <w:tcW w:w="1018" w:type="pct"/>
          </w:tcPr>
          <w:p w:rsid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conceptos y términos fundamentales de la  administración del mantenimiento.</w:t>
            </w:r>
          </w:p>
          <w:p w:rsidR="00E01EC3" w:rsidRDefault="00E01EC3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E01EC3" w:rsidRDefault="00E01EC3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E01EC3" w:rsidRDefault="00E01EC3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E01EC3" w:rsidRDefault="00E01EC3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E01EC3" w:rsidRPr="00A34661" w:rsidRDefault="00E01EC3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Diseña programas de mantenimiento de sistemas electrónicos, empleando gráficas de Gantt y la técnica PERT/CPM.</w:t>
            </w:r>
          </w:p>
        </w:tc>
        <w:tc>
          <w:tcPr>
            <w:tcW w:w="1018" w:type="pct"/>
          </w:tcPr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las técnicas de programación de operaciones: Gantt y PERT/CPM, aplicadas al mantenimiento de equipos electrónicos.</w:t>
            </w: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  <w:p w:rsidR="00A34661" w:rsidRPr="00A34661" w:rsidRDefault="00A34661" w:rsidP="00A34661">
            <w:pPr>
              <w:tabs>
                <w:tab w:val="left" w:pos="-720"/>
              </w:tabs>
              <w:suppressAutoHyphens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Pr="00A34661" w:rsidRDefault="00A34661" w:rsidP="00A3466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Realiza programas de mantenimiento de equipos electrónicos.</w:t>
            </w:r>
          </w:p>
          <w:p w:rsidR="00A34661" w:rsidRDefault="00A34661" w:rsidP="00A34661">
            <w:pPr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</w:p>
          <w:p w:rsidR="00E01EC3" w:rsidRPr="00A34661" w:rsidRDefault="00E01EC3" w:rsidP="00A34661">
            <w:pPr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96"/>
        </w:trPr>
        <w:tc>
          <w:tcPr>
            <w:tcW w:w="899" w:type="pct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</w:tcPr>
          <w:p w:rsidR="00A34661" w:rsidRDefault="00A34661" w:rsidP="00E01EC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sz w:val="24"/>
                <w:szCs w:val="24"/>
              </w:rPr>
              <w:t>Utiliza programas de mantenimiento de equipos electrónicos.</w:t>
            </w:r>
          </w:p>
          <w:p w:rsidR="00E01EC3" w:rsidRDefault="00E01EC3" w:rsidP="00E01EC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E01EC3" w:rsidRPr="00A34661" w:rsidRDefault="00E01EC3" w:rsidP="00E01EC3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269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186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17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308" w:type="pc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</w:rPr>
            </w:pPr>
          </w:p>
        </w:tc>
      </w:tr>
      <w:tr w:rsidR="00A34661" w:rsidRPr="00A34661" w:rsidTr="00A34661">
        <w:trPr>
          <w:trHeight w:val="510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5" w:type="pct"/>
            <w:gridSpan w:val="2"/>
            <w:vMerge w:val="restart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Fecha:</w:t>
            </w: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  <w:tr w:rsidR="00A34661" w:rsidRPr="00A34661" w:rsidTr="00A34661">
        <w:trPr>
          <w:trHeight w:val="508"/>
        </w:trPr>
        <w:tc>
          <w:tcPr>
            <w:tcW w:w="4375" w:type="pct"/>
            <w:gridSpan w:val="5"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4661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5" w:type="pct"/>
            <w:gridSpan w:val="2"/>
            <w:vMerge/>
          </w:tcPr>
          <w:p w:rsidR="00A34661" w:rsidRPr="00A34661" w:rsidRDefault="00A34661" w:rsidP="00A34661">
            <w:pPr>
              <w:tabs>
                <w:tab w:val="left" w:pos="4800"/>
              </w:tabs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</w:tc>
      </w:tr>
    </w:tbl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</w:p>
    <w:p w:rsidR="00A34661" w:rsidRPr="00A34661" w:rsidRDefault="00A34661" w:rsidP="00A34661">
      <w:pPr>
        <w:tabs>
          <w:tab w:val="left" w:pos="3927"/>
        </w:tabs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z w:val="48"/>
          <w:szCs w:val="48"/>
          <w:lang w:val="es-ES" w:eastAsia="es-ES"/>
        </w:rPr>
        <w:t>SUB-ÁREA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z w:val="48"/>
          <w:szCs w:val="48"/>
          <w:lang w:val="es-ES" w:eastAsia="es-ES"/>
        </w:rPr>
        <w:t xml:space="preserve">INGLÉS PARA LA COMUNICACIÓN 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z w:val="48"/>
          <w:szCs w:val="48"/>
          <w:lang w:val="es-ES" w:eastAsia="es-ES"/>
        </w:rPr>
        <w:t>DÉCIMO</w:t>
      </w:r>
    </w:p>
    <w:p w:rsidR="00A34661" w:rsidRPr="00A34661" w:rsidRDefault="00A34661" w:rsidP="00A3466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ind w:left="227" w:hanging="227"/>
        <w:jc w:val="center"/>
        <w:rPr>
          <w:rFonts w:ascii="Arial" w:eastAsia="Times New Roman" w:hAnsi="Arial" w:cs="Arial"/>
          <w:b/>
          <w:sz w:val="48"/>
          <w:szCs w:val="48"/>
          <w:lang w:val="es-ES" w:eastAsia="es-ES"/>
        </w:rPr>
      </w:pPr>
      <w:r w:rsidRPr="00A34661">
        <w:rPr>
          <w:rFonts w:ascii="Arial" w:eastAsia="Times New Roman" w:hAnsi="Arial" w:cs="Arial"/>
          <w:b/>
          <w:sz w:val="48"/>
          <w:szCs w:val="48"/>
          <w:lang w:val="es-ES" w:eastAsia="es-ES"/>
        </w:rPr>
        <w:t>DOCUMENTO GENERICO</w:t>
      </w:r>
    </w:p>
    <w:p w:rsidR="00A34661" w:rsidRDefault="00A34661"/>
    <w:sectPr w:rsidR="00A34661" w:rsidSect="00A34661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04B" w:rsidRDefault="00F8704B" w:rsidP="00A34661">
      <w:pPr>
        <w:spacing w:after="0" w:line="240" w:lineRule="auto"/>
      </w:pPr>
      <w:r>
        <w:separator/>
      </w:r>
    </w:p>
  </w:endnote>
  <w:endnote w:type="continuationSeparator" w:id="0">
    <w:p w:rsidR="00F8704B" w:rsidRDefault="00F8704B" w:rsidP="00A34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04B" w:rsidRDefault="00F8704B" w:rsidP="00A34661">
      <w:pPr>
        <w:spacing w:after="0" w:line="240" w:lineRule="auto"/>
      </w:pPr>
      <w:r>
        <w:separator/>
      </w:r>
    </w:p>
  </w:footnote>
  <w:footnote w:type="continuationSeparator" w:id="0">
    <w:p w:rsidR="00F8704B" w:rsidRDefault="00F8704B" w:rsidP="00A346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61" w:rsidRPr="00B86ED2" w:rsidRDefault="00A34661" w:rsidP="00A34661">
    <w:pPr>
      <w:tabs>
        <w:tab w:val="left" w:pos="3806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B86ED2">
      <w:rPr>
        <w:rFonts w:ascii="Arial" w:eastAsia="Times New Roman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0CA2AC2D" wp14:editId="57B3DEFD">
          <wp:simplePos x="0" y="0"/>
          <wp:positionH relativeFrom="column">
            <wp:posOffset>6657975</wp:posOffset>
          </wp:positionH>
          <wp:positionV relativeFrom="paragraph">
            <wp:posOffset>-249555</wp:posOffset>
          </wp:positionV>
          <wp:extent cx="1714500" cy="808874"/>
          <wp:effectExtent l="0" t="0" r="0" b="0"/>
          <wp:wrapNone/>
          <wp:docPr id="1" name="Imagen 1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808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6ED2">
      <w:rPr>
        <w:rFonts w:ascii="Arial" w:eastAsia="Times New Roman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2A7E62EF" wp14:editId="4DA62831">
          <wp:simplePos x="0" y="0"/>
          <wp:positionH relativeFrom="column">
            <wp:posOffset>-238125</wp:posOffset>
          </wp:positionH>
          <wp:positionV relativeFrom="paragraph">
            <wp:posOffset>-249555</wp:posOffset>
          </wp:positionV>
          <wp:extent cx="1190625" cy="676275"/>
          <wp:effectExtent l="0" t="0" r="9525" b="9525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eastAsia="Times New Roman" w:hAnsi="Arial" w:cs="Arial"/>
        <w:sz w:val="20"/>
        <w:szCs w:val="20"/>
      </w:rPr>
      <w:t xml:space="preserve">                             </w:t>
    </w:r>
    <w:r w:rsidRPr="00B86ED2">
      <w:rPr>
        <w:rFonts w:ascii="Arial" w:eastAsia="Times New Roman" w:hAnsi="Arial" w:cs="Arial"/>
        <w:sz w:val="20"/>
        <w:szCs w:val="20"/>
      </w:rPr>
      <w:t>MINISTERIO DE EDUCACIÓN PÚBLICA</w:t>
    </w:r>
  </w:p>
  <w:p w:rsidR="00A34661" w:rsidRDefault="00A34661" w:rsidP="00A34661">
    <w:pPr>
      <w:tabs>
        <w:tab w:val="left" w:pos="651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B86ED2">
      <w:rPr>
        <w:rFonts w:ascii="Arial" w:eastAsia="Times New Roman" w:hAnsi="Arial" w:cs="Arial"/>
        <w:sz w:val="20"/>
        <w:szCs w:val="20"/>
      </w:rPr>
      <w:t xml:space="preserve">                          </w:t>
    </w:r>
    <w:r>
      <w:rPr>
        <w:rFonts w:ascii="Arial" w:eastAsia="Times New Roman" w:hAnsi="Arial" w:cs="Arial"/>
        <w:sz w:val="20"/>
        <w:szCs w:val="20"/>
      </w:rPr>
      <w:t xml:space="preserve">   </w:t>
    </w:r>
    <w:r w:rsidRPr="00B86ED2">
      <w:rPr>
        <w:rFonts w:ascii="Arial" w:eastAsia="Times New Roman" w:hAnsi="Arial" w:cs="Arial"/>
        <w:sz w:val="20"/>
        <w:szCs w:val="20"/>
      </w:rPr>
      <w:t>Departamento de Especialidades Técnicas.</w:t>
    </w:r>
  </w:p>
  <w:p w:rsidR="00A34661" w:rsidRDefault="00A3466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61"/>
    <w:rsid w:val="00224B09"/>
    <w:rsid w:val="00430CC0"/>
    <w:rsid w:val="00A34661"/>
    <w:rsid w:val="00E01EC3"/>
    <w:rsid w:val="00F8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A346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4661"/>
    <w:pPr>
      <w:keepNext/>
      <w:keepLines/>
      <w:spacing w:before="200" w:after="0"/>
      <w:outlineLvl w:val="1"/>
    </w:pPr>
    <w:rPr>
      <w:rFonts w:ascii="Impact" w:eastAsia="Times New Roman" w:hAnsi="Impact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4661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customStyle="1" w:styleId="Ttulo21">
    <w:name w:val="Título 21"/>
    <w:basedOn w:val="Normal"/>
    <w:next w:val="Normal"/>
    <w:uiPriority w:val="9"/>
    <w:unhideWhenUsed/>
    <w:qFormat/>
    <w:rsid w:val="00A34661"/>
    <w:pPr>
      <w:keepNext/>
      <w:keepLines/>
      <w:spacing w:before="200" w:after="0"/>
      <w:outlineLvl w:val="1"/>
    </w:pPr>
    <w:rPr>
      <w:rFonts w:ascii="Impact" w:eastAsia="Times New Roman" w:hAnsi="Impact" w:cs="Times New Roman"/>
      <w:b/>
      <w:bCs/>
      <w:color w:val="4F81BD"/>
      <w:sz w:val="26"/>
      <w:szCs w:val="26"/>
    </w:rPr>
  </w:style>
  <w:style w:type="numbering" w:customStyle="1" w:styleId="Sinlista1">
    <w:name w:val="Sin lista1"/>
    <w:next w:val="Sinlista"/>
    <w:uiPriority w:val="99"/>
    <w:semiHidden/>
    <w:unhideWhenUsed/>
    <w:rsid w:val="00A34661"/>
  </w:style>
  <w:style w:type="character" w:customStyle="1" w:styleId="Ttulo2Car">
    <w:name w:val="Título 2 Car"/>
    <w:basedOn w:val="Fuentedeprrafopredeter"/>
    <w:link w:val="Ttulo2"/>
    <w:uiPriority w:val="9"/>
    <w:rsid w:val="00A34661"/>
    <w:rPr>
      <w:rFonts w:ascii="Impact" w:eastAsia="Times New Roman" w:hAnsi="Impact" w:cs="Times New Roman"/>
      <w:b/>
      <w:bCs/>
      <w:color w:val="4F81BD"/>
      <w:sz w:val="26"/>
      <w:szCs w:val="26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1"/>
    <w:uiPriority w:val="99"/>
    <w:rsid w:val="00A34661"/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1"/>
    <w:uiPriority w:val="99"/>
    <w:rsid w:val="00A34661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A3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A34661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34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A3466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3466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paragraph" w:customStyle="1" w:styleId="Ttulo10">
    <w:name w:val="Título1"/>
    <w:basedOn w:val="Normal"/>
    <w:next w:val="Normal"/>
    <w:uiPriority w:val="10"/>
    <w:qFormat/>
    <w:rsid w:val="00A34661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34661"/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A34661"/>
    <w:pPr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A34661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34661"/>
    <w:rPr>
      <w:rFonts w:ascii="Times New Roman" w:eastAsia="Times New Roman" w:hAnsi="Times New Roman" w:cs="Arial"/>
      <w:szCs w:val="20"/>
      <w:lang w:val="es-ES" w:eastAsia="es-ES"/>
    </w:rPr>
  </w:style>
  <w:style w:type="paragraph" w:customStyle="1" w:styleId="contenidos">
    <w:name w:val="contenidos"/>
    <w:basedOn w:val="Normal"/>
    <w:link w:val="contenidosCar"/>
    <w:uiPriority w:val="99"/>
    <w:rsid w:val="00A34661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 w:cs="Arial"/>
      <w:sz w:val="20"/>
      <w:szCs w:val="20"/>
      <w:lang w:val="en-US" w:eastAsia="es-ES"/>
    </w:rPr>
  </w:style>
  <w:style w:type="character" w:customStyle="1" w:styleId="contenidosCar">
    <w:name w:val="contenidos Car"/>
    <w:basedOn w:val="Fuentedeprrafopredeter"/>
    <w:link w:val="contenidos"/>
    <w:uiPriority w:val="99"/>
    <w:locked/>
    <w:rsid w:val="00A34661"/>
    <w:rPr>
      <w:rFonts w:ascii="Arial" w:eastAsia="Times New Roman" w:hAnsi="Arial" w:cs="Arial"/>
      <w:sz w:val="20"/>
      <w:szCs w:val="20"/>
      <w:lang w:val="en-US" w:eastAsia="es-ES"/>
    </w:rPr>
  </w:style>
  <w:style w:type="character" w:customStyle="1" w:styleId="Ttulo2Car1">
    <w:name w:val="Título 2 Car1"/>
    <w:basedOn w:val="Fuentedeprrafopredeter"/>
    <w:link w:val="Ttulo2"/>
    <w:uiPriority w:val="9"/>
    <w:semiHidden/>
    <w:rsid w:val="00A34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1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A34661"/>
  </w:style>
  <w:style w:type="paragraph" w:styleId="Piedepgina">
    <w:name w:val="footer"/>
    <w:basedOn w:val="Normal"/>
    <w:link w:val="PiedepginaCar1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A34661"/>
  </w:style>
  <w:style w:type="paragraph" w:styleId="Textodeglobo">
    <w:name w:val="Balloon Text"/>
    <w:basedOn w:val="Normal"/>
    <w:link w:val="TextodegloboCar1"/>
    <w:uiPriority w:val="99"/>
    <w:semiHidden/>
    <w:unhideWhenUsed/>
    <w:rsid w:val="00A3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A3466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34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A346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character" w:customStyle="1" w:styleId="TtuloCar1">
    <w:name w:val="Título Car1"/>
    <w:basedOn w:val="Fuentedeprrafopredeter"/>
    <w:link w:val="Ttulo"/>
    <w:uiPriority w:val="10"/>
    <w:rsid w:val="00A346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A3466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4661"/>
    <w:pPr>
      <w:keepNext/>
      <w:keepLines/>
      <w:spacing w:before="200" w:after="0"/>
      <w:outlineLvl w:val="1"/>
    </w:pPr>
    <w:rPr>
      <w:rFonts w:ascii="Impact" w:eastAsia="Times New Roman" w:hAnsi="Impact" w:cs="Times New Roman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4661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customStyle="1" w:styleId="Ttulo21">
    <w:name w:val="Título 21"/>
    <w:basedOn w:val="Normal"/>
    <w:next w:val="Normal"/>
    <w:uiPriority w:val="9"/>
    <w:unhideWhenUsed/>
    <w:qFormat/>
    <w:rsid w:val="00A34661"/>
    <w:pPr>
      <w:keepNext/>
      <w:keepLines/>
      <w:spacing w:before="200" w:after="0"/>
      <w:outlineLvl w:val="1"/>
    </w:pPr>
    <w:rPr>
      <w:rFonts w:ascii="Impact" w:eastAsia="Times New Roman" w:hAnsi="Impact" w:cs="Times New Roman"/>
      <w:b/>
      <w:bCs/>
      <w:color w:val="4F81BD"/>
      <w:sz w:val="26"/>
      <w:szCs w:val="26"/>
    </w:rPr>
  </w:style>
  <w:style w:type="numbering" w:customStyle="1" w:styleId="Sinlista1">
    <w:name w:val="Sin lista1"/>
    <w:next w:val="Sinlista"/>
    <w:uiPriority w:val="99"/>
    <w:semiHidden/>
    <w:unhideWhenUsed/>
    <w:rsid w:val="00A34661"/>
  </w:style>
  <w:style w:type="character" w:customStyle="1" w:styleId="Ttulo2Car">
    <w:name w:val="Título 2 Car"/>
    <w:basedOn w:val="Fuentedeprrafopredeter"/>
    <w:link w:val="Ttulo2"/>
    <w:uiPriority w:val="9"/>
    <w:rsid w:val="00A34661"/>
    <w:rPr>
      <w:rFonts w:ascii="Impact" w:eastAsia="Times New Roman" w:hAnsi="Impact" w:cs="Times New Roman"/>
      <w:b/>
      <w:bCs/>
      <w:color w:val="4F81BD"/>
      <w:sz w:val="26"/>
      <w:szCs w:val="26"/>
    </w:rPr>
  </w:style>
  <w:style w:type="paragraph" w:customStyle="1" w:styleId="Encabezado1">
    <w:name w:val="Encabezado1"/>
    <w:basedOn w:val="Normal"/>
    <w:next w:val="Encabezado"/>
    <w:link w:val="EncabezadoCar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1"/>
    <w:uiPriority w:val="99"/>
    <w:rsid w:val="00A34661"/>
  </w:style>
  <w:style w:type="paragraph" w:customStyle="1" w:styleId="Piedepgina1">
    <w:name w:val="Pie de página1"/>
    <w:basedOn w:val="Normal"/>
    <w:next w:val="Piedepgina"/>
    <w:link w:val="PiedepginaCar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1"/>
    <w:uiPriority w:val="99"/>
    <w:rsid w:val="00A34661"/>
  </w:style>
  <w:style w:type="paragraph" w:customStyle="1" w:styleId="Textodeglobo1">
    <w:name w:val="Texto de globo1"/>
    <w:basedOn w:val="Normal"/>
    <w:next w:val="Textodeglobo"/>
    <w:link w:val="TextodegloboCar"/>
    <w:uiPriority w:val="99"/>
    <w:semiHidden/>
    <w:unhideWhenUsed/>
    <w:rsid w:val="00A3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uiPriority w:val="99"/>
    <w:semiHidden/>
    <w:rsid w:val="00A34661"/>
    <w:rPr>
      <w:rFonts w:ascii="Tahoma" w:hAnsi="Tahoma" w:cs="Tahoma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34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A3466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3466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paragraph" w:customStyle="1" w:styleId="Ttulo10">
    <w:name w:val="Título1"/>
    <w:basedOn w:val="Normal"/>
    <w:next w:val="Normal"/>
    <w:uiPriority w:val="10"/>
    <w:qFormat/>
    <w:rsid w:val="00A34661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34661"/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A34661"/>
    <w:pPr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A34661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A34661"/>
    <w:rPr>
      <w:rFonts w:ascii="Times New Roman" w:eastAsia="Times New Roman" w:hAnsi="Times New Roman" w:cs="Arial"/>
      <w:szCs w:val="20"/>
      <w:lang w:val="es-ES" w:eastAsia="es-ES"/>
    </w:rPr>
  </w:style>
  <w:style w:type="paragraph" w:customStyle="1" w:styleId="contenidos">
    <w:name w:val="contenidos"/>
    <w:basedOn w:val="Normal"/>
    <w:link w:val="contenidosCar"/>
    <w:uiPriority w:val="99"/>
    <w:rsid w:val="00A34661"/>
    <w:pPr>
      <w:tabs>
        <w:tab w:val="num" w:pos="360"/>
      </w:tabs>
      <w:spacing w:after="0" w:line="240" w:lineRule="auto"/>
      <w:ind w:left="360" w:hanging="360"/>
    </w:pPr>
    <w:rPr>
      <w:rFonts w:ascii="Arial" w:eastAsia="Times New Roman" w:hAnsi="Arial" w:cs="Arial"/>
      <w:sz w:val="20"/>
      <w:szCs w:val="20"/>
      <w:lang w:val="en-US" w:eastAsia="es-ES"/>
    </w:rPr>
  </w:style>
  <w:style w:type="character" w:customStyle="1" w:styleId="contenidosCar">
    <w:name w:val="contenidos Car"/>
    <w:basedOn w:val="Fuentedeprrafopredeter"/>
    <w:link w:val="contenidos"/>
    <w:uiPriority w:val="99"/>
    <w:locked/>
    <w:rsid w:val="00A34661"/>
    <w:rPr>
      <w:rFonts w:ascii="Arial" w:eastAsia="Times New Roman" w:hAnsi="Arial" w:cs="Arial"/>
      <w:sz w:val="20"/>
      <w:szCs w:val="20"/>
      <w:lang w:val="en-US" w:eastAsia="es-ES"/>
    </w:rPr>
  </w:style>
  <w:style w:type="character" w:customStyle="1" w:styleId="Ttulo2Car1">
    <w:name w:val="Título 2 Car1"/>
    <w:basedOn w:val="Fuentedeprrafopredeter"/>
    <w:link w:val="Ttulo2"/>
    <w:uiPriority w:val="9"/>
    <w:semiHidden/>
    <w:rsid w:val="00A346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cabezado">
    <w:name w:val="header"/>
    <w:basedOn w:val="Normal"/>
    <w:link w:val="EncabezadoCar1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1">
    <w:name w:val="Encabezado Car1"/>
    <w:basedOn w:val="Fuentedeprrafopredeter"/>
    <w:link w:val="Encabezado"/>
    <w:uiPriority w:val="99"/>
    <w:rsid w:val="00A34661"/>
  </w:style>
  <w:style w:type="paragraph" w:styleId="Piedepgina">
    <w:name w:val="footer"/>
    <w:basedOn w:val="Normal"/>
    <w:link w:val="PiedepginaCar1"/>
    <w:uiPriority w:val="99"/>
    <w:unhideWhenUsed/>
    <w:rsid w:val="00A3466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1">
    <w:name w:val="Pie de página Car1"/>
    <w:basedOn w:val="Fuentedeprrafopredeter"/>
    <w:link w:val="Piedepgina"/>
    <w:uiPriority w:val="99"/>
    <w:rsid w:val="00A34661"/>
  </w:style>
  <w:style w:type="paragraph" w:styleId="Textodeglobo">
    <w:name w:val="Balloon Text"/>
    <w:basedOn w:val="Normal"/>
    <w:link w:val="TextodegloboCar1"/>
    <w:uiPriority w:val="99"/>
    <w:semiHidden/>
    <w:unhideWhenUsed/>
    <w:rsid w:val="00A34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1">
    <w:name w:val="Texto de globo Car1"/>
    <w:basedOn w:val="Fuentedeprrafopredeter"/>
    <w:link w:val="Textodeglobo"/>
    <w:uiPriority w:val="99"/>
    <w:semiHidden/>
    <w:rsid w:val="00A3466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A34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A3466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character" w:customStyle="1" w:styleId="TtuloCar1">
    <w:name w:val="Título Car1"/>
    <w:basedOn w:val="Fuentedeprrafopredeter"/>
    <w:link w:val="Ttulo"/>
    <w:uiPriority w:val="10"/>
    <w:rsid w:val="00A346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27613D-0FC5-4769-A69D-1DC705396E94}"/>
</file>

<file path=customXml/itemProps2.xml><?xml version="1.0" encoding="utf-8"?>
<ds:datastoreItem xmlns:ds="http://schemas.openxmlformats.org/officeDocument/2006/customXml" ds:itemID="{854A9DBA-4558-43A0-AA31-1585CE02D646}"/>
</file>

<file path=customXml/itemProps3.xml><?xml version="1.0" encoding="utf-8"?>
<ds:datastoreItem xmlns:ds="http://schemas.openxmlformats.org/officeDocument/2006/customXml" ds:itemID="{6E6ACDC3-360E-4DB6-B002-70DA879133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47</Pages>
  <Words>4209</Words>
  <Characters>23153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Mora Duran</dc:creator>
  <cp:lastModifiedBy>Rafael Mora Duran</cp:lastModifiedBy>
  <cp:revision>1</cp:revision>
  <dcterms:created xsi:type="dcterms:W3CDTF">2013-02-12T15:50:00Z</dcterms:created>
  <dcterms:modified xsi:type="dcterms:W3CDTF">2013-02-12T16:08:00Z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